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86221" w14:textId="05FF9BFF" w:rsidR="00E576F9" w:rsidRDefault="00016ED6" w:rsidP="005A1BF1">
      <w:pPr>
        <w:spacing w:after="240" w:line="260" w:lineRule="exact"/>
        <w:rPr>
          <w:b/>
          <w:color w:val="000000"/>
        </w:rPr>
      </w:pPr>
      <w:bookmarkStart w:id="0" w:name="_Hlk504487227"/>
      <w:r>
        <w:rPr>
          <w:b/>
          <w:color w:val="000000"/>
        </w:rPr>
        <w:t xml:space="preserve">Model </w:t>
      </w:r>
      <w:r w:rsidR="00AA6A56">
        <w:rPr>
          <w:b/>
          <w:color w:val="000000"/>
        </w:rPr>
        <w:t>Annex</w:t>
      </w:r>
      <w:bookmarkEnd w:id="0"/>
      <w:r w:rsidR="00AA6A56">
        <w:rPr>
          <w:b/>
          <w:color w:val="000000"/>
        </w:rPr>
        <w:t xml:space="preserve"> to Obligations within the scope of a clinical trial involving medicinal products</w:t>
      </w:r>
    </w:p>
    <w:p w14:paraId="32196F32" w14:textId="7683C15C" w:rsidR="006F12F0" w:rsidRPr="006F12F0" w:rsidRDefault="006F12F0" w:rsidP="005A1BF1">
      <w:pPr>
        <w:spacing w:after="240" w:line="260" w:lineRule="exact"/>
        <w:rPr>
          <w:color w:val="000000"/>
        </w:rPr>
      </w:pPr>
      <w:bookmarkStart w:id="1" w:name="_Hlk504487250"/>
      <w:r>
        <w:rPr>
          <w:color w:val="000000"/>
        </w:rPr>
        <w:t xml:space="preserve">(Last updated: </w:t>
      </w:r>
      <w:r w:rsidR="008C41AA">
        <w:rPr>
          <w:color w:val="000000"/>
        </w:rPr>
        <w:t>05</w:t>
      </w:r>
      <w:r>
        <w:rPr>
          <w:color w:val="000000"/>
        </w:rPr>
        <w:t>/</w:t>
      </w:r>
      <w:r w:rsidR="008C41AA">
        <w:rPr>
          <w:color w:val="000000"/>
        </w:rPr>
        <w:t>11</w:t>
      </w:r>
      <w:r>
        <w:rPr>
          <w:color w:val="000000"/>
        </w:rPr>
        <w:t>/201</w:t>
      </w:r>
      <w:r w:rsidR="008C41AA">
        <w:rPr>
          <w:color w:val="000000"/>
        </w:rPr>
        <w:t>8</w:t>
      </w:r>
      <w:r>
        <w:rPr>
          <w:color w:val="000000"/>
        </w:rPr>
        <w:t>)</w:t>
      </w:r>
    </w:p>
    <w:p w14:paraId="73430D6D" w14:textId="77777777" w:rsidR="0053778B" w:rsidRDefault="0053778B" w:rsidP="005A1BF1">
      <w:pPr>
        <w:spacing w:after="240" w:line="260" w:lineRule="exact"/>
        <w:rPr>
          <w:i/>
          <w:color w:val="000000"/>
        </w:rPr>
      </w:pPr>
    </w:p>
    <w:p w14:paraId="7A4A4E96" w14:textId="77777777" w:rsidR="0053778B" w:rsidRPr="0053778B" w:rsidRDefault="0053778B" w:rsidP="0053778B">
      <w:pPr>
        <w:spacing w:after="240" w:line="260" w:lineRule="exact"/>
        <w:rPr>
          <w:i/>
          <w:color w:val="000000"/>
        </w:rPr>
      </w:pPr>
      <w:r w:rsidRPr="0053778B">
        <w:rPr>
          <w:i/>
          <w:color w:val="000000"/>
          <w:u w:val="single"/>
        </w:rPr>
        <w:t>Disclaimer</w:t>
      </w:r>
      <w:r w:rsidRPr="0053778B">
        <w:rPr>
          <w:i/>
          <w:color w:val="000000"/>
        </w:rPr>
        <w:t>:</w:t>
      </w:r>
    </w:p>
    <w:p w14:paraId="0FB5DB1D" w14:textId="03E08813" w:rsidR="0053778B" w:rsidRPr="0053778B" w:rsidRDefault="0053778B" w:rsidP="0053778B">
      <w:pPr>
        <w:spacing w:after="240" w:line="260" w:lineRule="exact"/>
        <w:rPr>
          <w:iCs/>
          <w:color w:val="000000"/>
        </w:rPr>
      </w:pPr>
      <w:r w:rsidRPr="0053778B">
        <w:rPr>
          <w:iCs/>
          <w:color w:val="000000"/>
        </w:rPr>
        <w:t xml:space="preserve">The translations of these materials into languages other than German are intended </w:t>
      </w:r>
      <w:r w:rsidRPr="0046572C">
        <w:rPr>
          <w:iCs/>
          <w:color w:val="000000"/>
          <w:u w:val="single"/>
        </w:rPr>
        <w:t>solely as a convenience and information to the non-German-reading public</w:t>
      </w:r>
      <w:r w:rsidRPr="0053778B">
        <w:rPr>
          <w:iCs/>
          <w:color w:val="000000"/>
        </w:rPr>
        <w:t xml:space="preserve">. </w:t>
      </w:r>
      <w:r w:rsidR="00430633">
        <w:rPr>
          <w:iCs/>
          <w:color w:val="000000"/>
        </w:rPr>
        <w:t xml:space="preserve">These translations have not been checked by any lawyer with jurisdictional background in non-German jurisdictions. </w:t>
      </w:r>
      <w:r w:rsidRPr="0053778B">
        <w:rPr>
          <w:iCs/>
          <w:color w:val="000000"/>
        </w:rPr>
        <w:t xml:space="preserve">If any questions arise related to the accuracy of the information contained in these translations, please refer to the original German version of these documents which represent the official versions of these documents </w:t>
      </w:r>
      <w:r w:rsidR="00430633">
        <w:rPr>
          <w:iCs/>
          <w:color w:val="000000"/>
        </w:rPr>
        <w:t>that</w:t>
      </w:r>
      <w:r w:rsidR="00430633" w:rsidRPr="0053778B">
        <w:rPr>
          <w:iCs/>
          <w:color w:val="000000"/>
        </w:rPr>
        <w:t xml:space="preserve"> </w:t>
      </w:r>
      <w:r w:rsidRPr="0053778B">
        <w:rPr>
          <w:iCs/>
          <w:color w:val="000000"/>
        </w:rPr>
        <w:t xml:space="preserve">were </w:t>
      </w:r>
      <w:r w:rsidR="00430633">
        <w:rPr>
          <w:iCs/>
          <w:color w:val="000000"/>
        </w:rPr>
        <w:t xml:space="preserve">only </w:t>
      </w:r>
      <w:r w:rsidRPr="0053778B">
        <w:rPr>
          <w:iCs/>
          <w:color w:val="000000"/>
        </w:rPr>
        <w:t xml:space="preserve">discussed by the involved parties. </w:t>
      </w:r>
    </w:p>
    <w:p w14:paraId="4EA39C82" w14:textId="507A1DAA" w:rsidR="0053778B" w:rsidRPr="0053778B" w:rsidRDefault="0053778B" w:rsidP="0053778B">
      <w:pPr>
        <w:spacing w:after="240" w:line="260" w:lineRule="exact"/>
        <w:rPr>
          <w:iCs/>
          <w:color w:val="000000"/>
        </w:rPr>
      </w:pPr>
      <w:r w:rsidRPr="0053778B">
        <w:rPr>
          <w:iCs/>
          <w:color w:val="000000"/>
        </w:rPr>
        <w:t xml:space="preserve">If you notice any inconsistency in this translation, please send your comments to </w:t>
      </w:r>
      <w:hyperlink r:id="rId8" w:history="1">
        <w:r w:rsidRPr="007759E8">
          <w:rPr>
            <w:rStyle w:val="Hyperlink"/>
            <w:iCs/>
          </w:rPr>
          <w:t>info@vfa.de</w:t>
        </w:r>
      </w:hyperlink>
    </w:p>
    <w:p w14:paraId="04F20439" w14:textId="77777777" w:rsidR="0053778B" w:rsidRDefault="0053778B" w:rsidP="005A1BF1">
      <w:pPr>
        <w:spacing w:after="240" w:line="260" w:lineRule="exact"/>
        <w:rPr>
          <w:i/>
          <w:color w:val="000000"/>
        </w:rPr>
      </w:pPr>
    </w:p>
    <w:p w14:paraId="14CB9786" w14:textId="1F406867" w:rsidR="00E576F9" w:rsidRPr="005865E4" w:rsidRDefault="00F27B72" w:rsidP="005A1BF1">
      <w:pPr>
        <w:spacing w:after="240" w:line="260" w:lineRule="exact"/>
        <w:rPr>
          <w:i/>
          <w:color w:val="000000"/>
        </w:rPr>
      </w:pPr>
      <w:r>
        <w:rPr>
          <w:i/>
          <w:color w:val="000000"/>
        </w:rPr>
        <w:t>Instructions for use:</w:t>
      </w:r>
    </w:p>
    <w:p w14:paraId="6180B8A8" w14:textId="1106807C" w:rsidR="0014703A" w:rsidRDefault="0014703A" w:rsidP="005A1BF1">
      <w:pPr>
        <w:spacing w:after="240" w:line="260" w:lineRule="exact"/>
      </w:pPr>
      <w:r>
        <w:t xml:space="preserve">This declaration should be submitted individually and in person by all investigators </w:t>
      </w:r>
      <w:r w:rsidR="00875DE6">
        <w:t xml:space="preserve">involved </w:t>
      </w:r>
      <w:r>
        <w:t xml:space="preserve">at the trial site. This declaration must be signed by the investigators involved before they begin conducting the clinical trial. The </w:t>
      </w:r>
      <w:r w:rsidR="00016ED6">
        <w:t xml:space="preserve">model </w:t>
      </w:r>
      <w:r>
        <w:t xml:space="preserve">annex has been worded for the investigator or for other </w:t>
      </w:r>
      <w:r w:rsidR="00875DE6" w:rsidRPr="00AD437D">
        <w:t>physicians</w:t>
      </w:r>
      <w:r w:rsidR="00875DE6" w:rsidDel="00875DE6">
        <w:t xml:space="preserve"> </w:t>
      </w:r>
      <w:r>
        <w:t xml:space="preserve">of the investigating </w:t>
      </w:r>
      <w:r w:rsidR="00875DE6">
        <w:t>team</w:t>
      </w:r>
      <w:r>
        <w:t xml:space="preserve">. Additional declarations are usually also obtained from other members of the investigating team, particularly </w:t>
      </w:r>
      <w:proofErr w:type="gramStart"/>
      <w:r>
        <w:t>with regard to</w:t>
      </w:r>
      <w:proofErr w:type="gramEnd"/>
      <w:r>
        <w:t xml:space="preserve"> data protection requirements. The corresponding sections of this </w:t>
      </w:r>
      <w:r w:rsidR="00016ED6">
        <w:t xml:space="preserve">model </w:t>
      </w:r>
      <w:r>
        <w:t>annex may also be used as a guideline in this regard.</w:t>
      </w:r>
    </w:p>
    <w:p w14:paraId="44B86A86" w14:textId="773C6304" w:rsidR="002C4B2A" w:rsidRPr="002C4B2A" w:rsidRDefault="002C4B2A" w:rsidP="005A1BF1">
      <w:pPr>
        <w:spacing w:after="240" w:line="260" w:lineRule="exact"/>
        <w:rPr>
          <w:i/>
        </w:rPr>
      </w:pPr>
      <w:r>
        <w:rPr>
          <w:i/>
          <w:u w:val="single"/>
        </w:rPr>
        <w:t>Note</w:t>
      </w:r>
      <w:r>
        <w:rPr>
          <w:i/>
        </w:rPr>
        <w:t>:</w:t>
      </w:r>
    </w:p>
    <w:p w14:paraId="2A27CF5F" w14:textId="7A4CD2F5" w:rsidR="00F95983" w:rsidRPr="008E1984" w:rsidRDefault="00F95983" w:rsidP="00F95983">
      <w:pPr>
        <w:numPr>
          <w:ilvl w:val="0"/>
          <w:numId w:val="4"/>
        </w:numPr>
        <w:spacing w:after="260" w:line="260" w:lineRule="exact"/>
      </w:pPr>
      <w:bookmarkStart w:id="2" w:name="_Hlk519169618"/>
      <w:r>
        <w:rPr>
          <w:i/>
        </w:rPr>
        <w:t xml:space="preserve">The </w:t>
      </w:r>
      <w:r w:rsidR="00016ED6">
        <w:rPr>
          <w:i/>
        </w:rPr>
        <w:t xml:space="preserve">model </w:t>
      </w:r>
      <w:r>
        <w:rPr>
          <w:i/>
        </w:rPr>
        <w:t xml:space="preserve">contract clauses and this </w:t>
      </w:r>
      <w:r w:rsidR="00016ED6">
        <w:rPr>
          <w:i/>
        </w:rPr>
        <w:t xml:space="preserve">model </w:t>
      </w:r>
      <w:r>
        <w:rPr>
          <w:i/>
        </w:rPr>
        <w:t>annex do not make any statements on the topic of “Inventions/rights to results”. The matter of the negative right of publication must be regulated in this context</w:t>
      </w:r>
      <w:bookmarkEnd w:id="2"/>
      <w:r>
        <w:rPr>
          <w:i/>
        </w:rPr>
        <w:t xml:space="preserve"> – as such, only a placeholder is included in this </w:t>
      </w:r>
      <w:r w:rsidR="00016ED6">
        <w:rPr>
          <w:i/>
        </w:rPr>
        <w:t xml:space="preserve">model </w:t>
      </w:r>
      <w:r>
        <w:rPr>
          <w:i/>
        </w:rPr>
        <w:t>annex</w:t>
      </w:r>
      <w:r>
        <w:t xml:space="preserve">.  </w:t>
      </w:r>
    </w:p>
    <w:p w14:paraId="0011E5E8" w14:textId="77777777" w:rsidR="0014703A" w:rsidRPr="005A1BF1" w:rsidRDefault="0014703A" w:rsidP="005A1BF1">
      <w:pPr>
        <w:spacing w:after="240" w:line="260" w:lineRule="exact"/>
      </w:pPr>
    </w:p>
    <w:p w14:paraId="14B495FA" w14:textId="77777777" w:rsidR="0053778B" w:rsidRDefault="0053778B">
      <w:pPr>
        <w:rPr>
          <w:b/>
          <w:u w:val="single"/>
        </w:rPr>
      </w:pPr>
      <w:r>
        <w:rPr>
          <w:b/>
          <w:u w:val="single"/>
        </w:rPr>
        <w:br w:type="page"/>
      </w:r>
    </w:p>
    <w:p w14:paraId="49AD9593" w14:textId="3DE4FC6C" w:rsidR="0014703A" w:rsidRPr="005A1BF1" w:rsidRDefault="0014703A" w:rsidP="005A1BF1">
      <w:pPr>
        <w:spacing w:after="240" w:line="260" w:lineRule="exact"/>
      </w:pPr>
      <w:r>
        <w:rPr>
          <w:b/>
          <w:u w:val="single"/>
        </w:rPr>
        <w:lastRenderedPageBreak/>
        <w:t>Sample wording of the declaration submitted by the investigator</w:t>
      </w:r>
      <w:r>
        <w:t>:</w:t>
      </w:r>
    </w:p>
    <w:bookmarkEnd w:id="1"/>
    <w:p w14:paraId="23500D42" w14:textId="77777777" w:rsidR="0014703A" w:rsidRPr="005A1BF1" w:rsidRDefault="0014703A" w:rsidP="005A1BF1">
      <w:pPr>
        <w:spacing w:after="240" w:line="260" w:lineRule="exact"/>
      </w:pPr>
    </w:p>
    <w:p w14:paraId="511970D2" w14:textId="77777777" w:rsidR="00633FC5" w:rsidRDefault="0014703A" w:rsidP="005A1BF1">
      <w:pPr>
        <w:spacing w:after="240" w:line="260" w:lineRule="exact"/>
        <w:rPr>
          <w:iCs/>
        </w:rPr>
      </w:pPr>
      <w:r>
        <w:t xml:space="preserve">To </w:t>
      </w:r>
    </w:p>
    <w:p w14:paraId="580A0BF1" w14:textId="3677511A" w:rsidR="0014703A" w:rsidRPr="005A1BF1" w:rsidRDefault="0014703A" w:rsidP="005A1BF1">
      <w:pPr>
        <w:spacing w:after="240" w:line="260" w:lineRule="exact"/>
        <w:rPr>
          <w:iCs/>
        </w:rPr>
      </w:pPr>
      <w:r>
        <w:t>[Sponsor’s name and address]</w:t>
      </w:r>
      <w:r>
        <w:rPr>
          <w:b/>
          <w:bCs/>
          <w:iCs/>
        </w:rPr>
        <w:t xml:space="preserve"> (“Sponsor”)</w:t>
      </w:r>
    </w:p>
    <w:p w14:paraId="14790CB9" w14:textId="77777777" w:rsidR="00633FC5" w:rsidRDefault="00633FC5" w:rsidP="005A1BF1">
      <w:pPr>
        <w:spacing w:after="240" w:line="260" w:lineRule="exact"/>
        <w:rPr>
          <w:b/>
          <w:bCs/>
          <w:iCs/>
        </w:rPr>
      </w:pPr>
    </w:p>
    <w:p w14:paraId="02E9C577" w14:textId="494CA58D" w:rsidR="0014703A" w:rsidRPr="005A1BF1" w:rsidRDefault="0014703A" w:rsidP="005A1BF1">
      <w:pPr>
        <w:spacing w:after="240" w:line="260" w:lineRule="exact"/>
        <w:rPr>
          <w:b/>
          <w:bCs/>
          <w:iCs/>
        </w:rPr>
      </w:pPr>
      <w:r>
        <w:rPr>
          <w:b/>
          <w:bCs/>
          <w:iCs/>
        </w:rPr>
        <w:t xml:space="preserve">Declaration on the acceptance of obligations as an investigator/medical member of the investigating team at </w:t>
      </w:r>
      <w:r>
        <w:t xml:space="preserve">[name of trial site] </w:t>
      </w:r>
      <w:r>
        <w:rPr>
          <w:b/>
          <w:bCs/>
          <w:iCs/>
        </w:rPr>
        <w:t>(“</w:t>
      </w:r>
      <w:r w:rsidR="00875DE6">
        <w:rPr>
          <w:b/>
          <w:bCs/>
          <w:iCs/>
        </w:rPr>
        <w:t>Trial Site</w:t>
      </w:r>
      <w:r>
        <w:rPr>
          <w:b/>
          <w:bCs/>
          <w:iCs/>
        </w:rPr>
        <w:t xml:space="preserve">”) in connection with the </w:t>
      </w:r>
      <w:r>
        <w:t xml:space="preserve">[trial title] </w:t>
      </w:r>
      <w:r>
        <w:rPr>
          <w:b/>
          <w:bCs/>
          <w:iCs/>
        </w:rPr>
        <w:t>clinical trial (“</w:t>
      </w:r>
      <w:r w:rsidR="00875DE6">
        <w:rPr>
          <w:b/>
          <w:bCs/>
          <w:iCs/>
        </w:rPr>
        <w:t>Clinical Trial</w:t>
      </w:r>
      <w:r>
        <w:rPr>
          <w:b/>
          <w:bCs/>
          <w:iCs/>
        </w:rPr>
        <w:t>”)</w:t>
      </w:r>
    </w:p>
    <w:p w14:paraId="5D4918CE" w14:textId="77777777" w:rsidR="00633FC5" w:rsidRDefault="00633FC5" w:rsidP="005A1BF1">
      <w:pPr>
        <w:spacing w:after="240" w:line="260" w:lineRule="exact"/>
        <w:rPr>
          <w:iCs/>
        </w:rPr>
      </w:pPr>
    </w:p>
    <w:p w14:paraId="584987FB" w14:textId="77777777" w:rsidR="0014703A" w:rsidRPr="005A1BF1" w:rsidRDefault="0014703A" w:rsidP="005A1BF1">
      <w:pPr>
        <w:spacing w:after="240" w:line="260" w:lineRule="exact"/>
        <w:rPr>
          <w:iCs/>
        </w:rPr>
      </w:pPr>
      <w:r>
        <w:t>To whom it may concern,</w:t>
      </w:r>
    </w:p>
    <w:p w14:paraId="17F27D4E" w14:textId="3EC6EB1B" w:rsidR="0014703A" w:rsidRPr="005A1BF1" w:rsidRDefault="00F77E6A" w:rsidP="005A1BF1">
      <w:pPr>
        <w:spacing w:after="240" w:line="260" w:lineRule="exact"/>
        <w:rPr>
          <w:iCs/>
        </w:rPr>
      </w:pPr>
      <w:r>
        <w:t xml:space="preserve">I am an employee of the </w:t>
      </w:r>
      <w:r w:rsidR="00875DE6">
        <w:t xml:space="preserve">Trial Site </w:t>
      </w:r>
      <w:r>
        <w:t xml:space="preserve">and will participate in the conduct of the </w:t>
      </w:r>
      <w:r w:rsidR="00875DE6">
        <w:t>Clinical</w:t>
      </w:r>
      <w:r w:rsidR="008C41AA">
        <w:t xml:space="preserve"> </w:t>
      </w:r>
      <w:r w:rsidR="00875DE6">
        <w:t xml:space="preserve">Trial </w:t>
      </w:r>
      <w:r>
        <w:t xml:space="preserve">at the </w:t>
      </w:r>
      <w:r w:rsidR="00875DE6">
        <w:t>Trial S</w:t>
      </w:r>
      <w:r>
        <w:t xml:space="preserve">ite as an investigator/medical member of the investigating team. </w:t>
      </w:r>
    </w:p>
    <w:p w14:paraId="4CBDDA00" w14:textId="69021FC9" w:rsidR="005A1BF1" w:rsidRPr="00F249A8" w:rsidRDefault="005A1BF1" w:rsidP="005A1BF1">
      <w:pPr>
        <w:spacing w:after="240" w:line="260" w:lineRule="exact"/>
      </w:pPr>
      <w:r>
        <w:t xml:space="preserve">I hereby declare that I am willing to collaborate on the </w:t>
      </w:r>
      <w:proofErr w:type="gramStart"/>
      <w:r>
        <w:t xml:space="preserve">aforementioned </w:t>
      </w:r>
      <w:r w:rsidR="00875DE6">
        <w:t>Clinical</w:t>
      </w:r>
      <w:proofErr w:type="gramEnd"/>
      <w:r w:rsidR="00875DE6">
        <w:t xml:space="preserve"> Trial</w:t>
      </w:r>
      <w:r>
        <w:t xml:space="preserve">. I confirm that I have taken note of the provisions set forth below and the obligations arising for me from these provisions. I also undertake to follow the </w:t>
      </w:r>
      <w:r w:rsidR="00875DE6">
        <w:t xml:space="preserve">clinical trial </w:t>
      </w:r>
      <w:r>
        <w:t xml:space="preserve">protocol, the German Medicinal Products Act and the Ordinance on Good Clinical Practice as well as the ICH guidelines in their currently valid versions. </w:t>
      </w:r>
    </w:p>
    <w:p w14:paraId="2A61027A" w14:textId="77777777" w:rsidR="008A1073" w:rsidRPr="00F249A8" w:rsidRDefault="005A1BF1" w:rsidP="005A1BF1">
      <w:pPr>
        <w:spacing w:after="240" w:line="260" w:lineRule="exact"/>
      </w:pPr>
      <w:r>
        <w:rPr>
          <w:u w:val="single"/>
        </w:rPr>
        <w:t>1) Confidential information</w:t>
      </w:r>
      <w:r>
        <w:t xml:space="preserve">: </w:t>
      </w:r>
    </w:p>
    <w:p w14:paraId="66A8B8F1" w14:textId="6F318D77" w:rsidR="0014703A" w:rsidRPr="00F249A8" w:rsidRDefault="009601FE" w:rsidP="005A1BF1">
      <w:pPr>
        <w:pStyle w:val="Listenabsatz"/>
        <w:tabs>
          <w:tab w:val="left" w:pos="856"/>
          <w:tab w:val="left" w:pos="1171"/>
        </w:tabs>
        <w:spacing w:after="240" w:line="260" w:lineRule="exact"/>
        <w:rPr>
          <w:rFonts w:eastAsia="Times New Roman" w:cs="Arial"/>
          <w:sz w:val="20"/>
          <w:szCs w:val="20"/>
        </w:rPr>
      </w:pPr>
      <w:r>
        <w:rPr>
          <w:sz w:val="20"/>
          <w:szCs w:val="20"/>
        </w:rPr>
        <w:t xml:space="preserve">I am aware of the provisions on maintaining confidentiality of confidential information that have been agreed between the </w:t>
      </w:r>
      <w:r w:rsidR="00875DE6">
        <w:rPr>
          <w:sz w:val="20"/>
          <w:szCs w:val="20"/>
        </w:rPr>
        <w:t xml:space="preserve">Trial Site </w:t>
      </w:r>
      <w:r>
        <w:rPr>
          <w:sz w:val="20"/>
          <w:szCs w:val="20"/>
        </w:rPr>
        <w:t xml:space="preserve">and the </w:t>
      </w:r>
      <w:r w:rsidR="00875DE6">
        <w:rPr>
          <w:sz w:val="20"/>
          <w:szCs w:val="20"/>
        </w:rPr>
        <w:t xml:space="preserve">client </w:t>
      </w:r>
      <w:r>
        <w:rPr>
          <w:sz w:val="20"/>
          <w:szCs w:val="20"/>
        </w:rPr>
        <w:t xml:space="preserve">in the </w:t>
      </w:r>
      <w:r w:rsidR="00875DE6">
        <w:rPr>
          <w:sz w:val="20"/>
          <w:szCs w:val="20"/>
        </w:rPr>
        <w:t xml:space="preserve">clinical </w:t>
      </w:r>
      <w:r>
        <w:rPr>
          <w:sz w:val="20"/>
          <w:szCs w:val="20"/>
        </w:rPr>
        <w:t xml:space="preserve">trial </w:t>
      </w:r>
      <w:r w:rsidR="00875DE6">
        <w:rPr>
          <w:sz w:val="20"/>
          <w:szCs w:val="20"/>
        </w:rPr>
        <w:t xml:space="preserve">agreement </w:t>
      </w:r>
      <w:r>
        <w:rPr>
          <w:sz w:val="20"/>
          <w:szCs w:val="20"/>
        </w:rPr>
        <w:t xml:space="preserve">for the </w:t>
      </w:r>
      <w:r w:rsidR="00875DE6">
        <w:rPr>
          <w:sz w:val="20"/>
          <w:szCs w:val="20"/>
        </w:rPr>
        <w:t>Clinical Trial</w:t>
      </w:r>
      <w:r>
        <w:rPr>
          <w:sz w:val="20"/>
          <w:szCs w:val="20"/>
        </w:rPr>
        <w:t xml:space="preserve">. For as long as my employment relationship with the </w:t>
      </w:r>
      <w:r w:rsidR="00875DE6">
        <w:rPr>
          <w:sz w:val="20"/>
          <w:szCs w:val="20"/>
        </w:rPr>
        <w:t xml:space="preserve">Trial Site </w:t>
      </w:r>
      <w:r>
        <w:rPr>
          <w:sz w:val="20"/>
          <w:szCs w:val="20"/>
        </w:rPr>
        <w:t xml:space="preserve">continues, you/the </w:t>
      </w:r>
      <w:r w:rsidR="00875DE6">
        <w:rPr>
          <w:sz w:val="20"/>
          <w:szCs w:val="20"/>
        </w:rPr>
        <w:t>client</w:t>
      </w:r>
      <w:r>
        <w:rPr>
          <w:sz w:val="20"/>
          <w:szCs w:val="20"/>
        </w:rPr>
        <w:t xml:space="preserve"> may only assert claims arising from breaches of the confidentiality provisions against the </w:t>
      </w:r>
      <w:r w:rsidR="00875DE6">
        <w:rPr>
          <w:sz w:val="20"/>
          <w:szCs w:val="20"/>
        </w:rPr>
        <w:t xml:space="preserve">Trial Site </w:t>
      </w:r>
      <w:r>
        <w:rPr>
          <w:sz w:val="20"/>
          <w:szCs w:val="20"/>
        </w:rPr>
        <w:t xml:space="preserve">and not directly against me. In the event that my employment relationship with the </w:t>
      </w:r>
      <w:r w:rsidR="00875DE6">
        <w:rPr>
          <w:sz w:val="20"/>
          <w:szCs w:val="20"/>
        </w:rPr>
        <w:t xml:space="preserve">Trial Site </w:t>
      </w:r>
      <w:r>
        <w:rPr>
          <w:sz w:val="20"/>
          <w:szCs w:val="20"/>
        </w:rPr>
        <w:t xml:space="preserve">ends before the expiry of the period for which the confidentiality provisions remain valid, all corresponding obligations, with the exception of the obligation to compensate damages arising as a result of breaches of confidentiality obligations, shall pass to me. </w:t>
      </w:r>
    </w:p>
    <w:p w14:paraId="71CBDF59" w14:textId="77777777" w:rsidR="008A1073" w:rsidRPr="00F249A8" w:rsidRDefault="005A1BF1" w:rsidP="005A1BF1">
      <w:pPr>
        <w:tabs>
          <w:tab w:val="left" w:pos="856"/>
          <w:tab w:val="left" w:pos="1171"/>
        </w:tabs>
        <w:spacing w:after="240" w:line="260" w:lineRule="exact"/>
      </w:pPr>
      <w:r>
        <w:rPr>
          <w:u w:val="single"/>
        </w:rPr>
        <w:t>2) Publications</w:t>
      </w:r>
      <w:r>
        <w:t xml:space="preserve">: </w:t>
      </w:r>
    </w:p>
    <w:p w14:paraId="35444574" w14:textId="341F82EB" w:rsidR="00D55273" w:rsidRDefault="009601FE" w:rsidP="005A1BF1">
      <w:pPr>
        <w:pStyle w:val="Listenabsatz"/>
        <w:tabs>
          <w:tab w:val="left" w:pos="856"/>
          <w:tab w:val="left" w:pos="1171"/>
        </w:tabs>
        <w:spacing w:after="240" w:line="260" w:lineRule="exact"/>
        <w:rPr>
          <w:rFonts w:eastAsia="Times New Roman" w:cs="Arial"/>
          <w:sz w:val="20"/>
          <w:szCs w:val="20"/>
        </w:rPr>
      </w:pPr>
      <w:r>
        <w:rPr>
          <w:sz w:val="20"/>
          <w:szCs w:val="20"/>
        </w:rPr>
        <w:t xml:space="preserve">I am aware of the provisions governing publications that have been agreed between the </w:t>
      </w:r>
      <w:r w:rsidR="00875DE6">
        <w:rPr>
          <w:sz w:val="20"/>
          <w:szCs w:val="20"/>
        </w:rPr>
        <w:t xml:space="preserve">Trial Site </w:t>
      </w:r>
      <w:r>
        <w:rPr>
          <w:sz w:val="20"/>
          <w:szCs w:val="20"/>
        </w:rPr>
        <w:t xml:space="preserve">and the </w:t>
      </w:r>
      <w:r w:rsidR="00875DE6">
        <w:rPr>
          <w:sz w:val="20"/>
          <w:szCs w:val="20"/>
        </w:rPr>
        <w:t>client</w:t>
      </w:r>
      <w:r>
        <w:rPr>
          <w:sz w:val="20"/>
          <w:szCs w:val="20"/>
        </w:rPr>
        <w:t xml:space="preserve"> in the </w:t>
      </w:r>
      <w:r w:rsidR="00875DE6">
        <w:rPr>
          <w:sz w:val="20"/>
          <w:szCs w:val="20"/>
        </w:rPr>
        <w:t xml:space="preserve">clinical </w:t>
      </w:r>
      <w:r>
        <w:rPr>
          <w:sz w:val="20"/>
          <w:szCs w:val="20"/>
        </w:rPr>
        <w:t xml:space="preserve">trial </w:t>
      </w:r>
      <w:r w:rsidR="00875DE6">
        <w:rPr>
          <w:sz w:val="20"/>
          <w:szCs w:val="20"/>
        </w:rPr>
        <w:t xml:space="preserve">agreement </w:t>
      </w:r>
      <w:r>
        <w:rPr>
          <w:sz w:val="20"/>
          <w:szCs w:val="20"/>
        </w:rPr>
        <w:t xml:space="preserve">for the </w:t>
      </w:r>
      <w:r w:rsidR="00875DE6">
        <w:rPr>
          <w:sz w:val="20"/>
          <w:szCs w:val="20"/>
        </w:rPr>
        <w:t>Clinical Trial</w:t>
      </w:r>
      <w:r>
        <w:rPr>
          <w:sz w:val="20"/>
          <w:szCs w:val="20"/>
        </w:rPr>
        <w:t xml:space="preserve">. For as long as my employment relationship with the </w:t>
      </w:r>
      <w:r w:rsidR="00875DE6">
        <w:rPr>
          <w:sz w:val="20"/>
          <w:szCs w:val="20"/>
        </w:rPr>
        <w:t xml:space="preserve">Trial Site </w:t>
      </w:r>
      <w:r>
        <w:rPr>
          <w:sz w:val="20"/>
          <w:szCs w:val="20"/>
        </w:rPr>
        <w:t xml:space="preserve">continues, you/the </w:t>
      </w:r>
      <w:r w:rsidR="00875DE6">
        <w:rPr>
          <w:sz w:val="20"/>
          <w:szCs w:val="20"/>
        </w:rPr>
        <w:t xml:space="preserve">client </w:t>
      </w:r>
      <w:r>
        <w:rPr>
          <w:sz w:val="20"/>
          <w:szCs w:val="20"/>
        </w:rPr>
        <w:t xml:space="preserve">may only assert claims arising from breaches of the regulations governing publications against the </w:t>
      </w:r>
      <w:r w:rsidR="00875DE6">
        <w:rPr>
          <w:sz w:val="20"/>
          <w:szCs w:val="20"/>
        </w:rPr>
        <w:t xml:space="preserve">Trial Site </w:t>
      </w:r>
      <w:r>
        <w:rPr>
          <w:sz w:val="20"/>
          <w:szCs w:val="20"/>
        </w:rPr>
        <w:t xml:space="preserve">and not directly against me. In the event that my employment relationship with the </w:t>
      </w:r>
      <w:r w:rsidR="00875DE6">
        <w:rPr>
          <w:sz w:val="20"/>
          <w:szCs w:val="20"/>
        </w:rPr>
        <w:t xml:space="preserve">Trial Site </w:t>
      </w:r>
      <w:r>
        <w:rPr>
          <w:sz w:val="20"/>
          <w:szCs w:val="20"/>
        </w:rPr>
        <w:t>ends before the expiry of the period for which the regulations governing publications remain valid, all corresponding obligations, with the exception of the obligation to compensate damages arising as a result of breaches of confidentiality obligations, shall pass to me.</w:t>
      </w:r>
    </w:p>
    <w:p w14:paraId="1729512E" w14:textId="5E0C7256" w:rsidR="008A1073" w:rsidRPr="008E32FE" w:rsidRDefault="005A1BF1" w:rsidP="005A1BF1">
      <w:pPr>
        <w:tabs>
          <w:tab w:val="left" w:pos="856"/>
          <w:tab w:val="left" w:pos="1171"/>
        </w:tabs>
        <w:spacing w:after="240" w:line="260" w:lineRule="exact"/>
        <w:rPr>
          <w:highlight w:val="lightGray"/>
        </w:rPr>
      </w:pPr>
      <w:r>
        <w:rPr>
          <w:highlight w:val="lightGray"/>
          <w:u w:val="single"/>
        </w:rPr>
        <w:t>3) Negative publication right</w:t>
      </w:r>
      <w:r>
        <w:rPr>
          <w:highlight w:val="lightGray"/>
        </w:rPr>
        <w:t xml:space="preserve">: </w:t>
      </w:r>
    </w:p>
    <w:p w14:paraId="5A2EB79A" w14:textId="631D857A" w:rsidR="008E32FE" w:rsidRPr="00F95983" w:rsidRDefault="00930BB9" w:rsidP="008E32FE">
      <w:pPr>
        <w:pStyle w:val="Listenabsatz"/>
        <w:tabs>
          <w:tab w:val="left" w:pos="856"/>
          <w:tab w:val="left" w:pos="1171"/>
        </w:tabs>
        <w:spacing w:after="240" w:line="260" w:lineRule="exact"/>
        <w:rPr>
          <w:rFonts w:eastAsia="Times New Roman" w:cs="Arial"/>
          <w:i/>
          <w:sz w:val="20"/>
          <w:szCs w:val="20"/>
          <w:highlight w:val="lightGray"/>
        </w:rPr>
      </w:pPr>
      <w:r>
        <w:rPr>
          <w:i/>
          <w:sz w:val="20"/>
          <w:szCs w:val="20"/>
          <w:highlight w:val="lightGray"/>
        </w:rPr>
        <w:t>A provision concerning the negative publication right (in accordance with Section 42(2) of the German Employee Inventions Act (</w:t>
      </w:r>
      <w:proofErr w:type="spellStart"/>
      <w:proofErr w:type="gramStart"/>
      <w:r>
        <w:rPr>
          <w:i/>
          <w:sz w:val="20"/>
          <w:szCs w:val="20"/>
          <w:highlight w:val="lightGray"/>
        </w:rPr>
        <w:t>Arbeitnehmererfindungsgesetz,ArbnErfG</w:t>
      </w:r>
      <w:proofErr w:type="spellEnd"/>
      <w:proofErr w:type="gramEnd"/>
      <w:r>
        <w:rPr>
          <w:i/>
          <w:sz w:val="20"/>
          <w:szCs w:val="20"/>
          <w:highlight w:val="lightGray"/>
        </w:rPr>
        <w:t>)) should be added here.</w:t>
      </w:r>
    </w:p>
    <w:p w14:paraId="78C376D2" w14:textId="57ECA64D" w:rsidR="0014703A" w:rsidRPr="005A1BF1" w:rsidRDefault="005A1BF1" w:rsidP="005A1BF1">
      <w:pPr>
        <w:spacing w:after="240" w:line="260" w:lineRule="exact"/>
      </w:pPr>
      <w:r>
        <w:rPr>
          <w:u w:val="single"/>
        </w:rPr>
        <w:t>4) “Debarment”</w:t>
      </w:r>
      <w:r>
        <w:t xml:space="preserve">: </w:t>
      </w:r>
    </w:p>
    <w:p w14:paraId="7DB25FDB" w14:textId="32B89D35" w:rsidR="0014703A" w:rsidRPr="005A1BF1" w:rsidRDefault="00C13EFA" w:rsidP="005A1BF1">
      <w:pPr>
        <w:pStyle w:val="Listenabsatz"/>
        <w:spacing w:after="240" w:line="260" w:lineRule="exact"/>
        <w:rPr>
          <w:rFonts w:eastAsia="Times New Roman" w:cs="Arial"/>
          <w:sz w:val="20"/>
          <w:szCs w:val="20"/>
        </w:rPr>
      </w:pPr>
      <w:r>
        <w:rPr>
          <w:sz w:val="20"/>
          <w:szCs w:val="20"/>
        </w:rPr>
        <w:t>I warrant that I have not been excluded (“</w:t>
      </w:r>
      <w:r>
        <w:rPr>
          <w:i/>
          <w:sz w:val="20"/>
          <w:szCs w:val="20"/>
        </w:rPr>
        <w:t>debarred</w:t>
      </w:r>
      <w:r>
        <w:rPr>
          <w:sz w:val="20"/>
          <w:szCs w:val="20"/>
        </w:rPr>
        <w:t xml:space="preserve">”) from any medicine control agency or supervisory authority, nor from any other regulatory authorities in the world and that, to the best of my knowledge, no proceedings for such restrictions are pending or have been announced against me. I shall inform the </w:t>
      </w:r>
      <w:r w:rsidR="00875DE6">
        <w:rPr>
          <w:sz w:val="20"/>
          <w:szCs w:val="20"/>
        </w:rPr>
        <w:t>client</w:t>
      </w:r>
      <w:r>
        <w:rPr>
          <w:sz w:val="20"/>
          <w:szCs w:val="20"/>
        </w:rPr>
        <w:t xml:space="preserve"> </w:t>
      </w:r>
      <w:r w:rsidR="00875DE6">
        <w:rPr>
          <w:sz w:val="20"/>
          <w:szCs w:val="20"/>
        </w:rPr>
        <w:t xml:space="preserve">promptly </w:t>
      </w:r>
      <w:r>
        <w:rPr>
          <w:sz w:val="20"/>
          <w:szCs w:val="20"/>
        </w:rPr>
        <w:t xml:space="preserve">should any such proceedings against me be initiated or announced throughout the duration of the </w:t>
      </w:r>
      <w:r w:rsidR="00875DE6">
        <w:rPr>
          <w:sz w:val="20"/>
          <w:szCs w:val="20"/>
        </w:rPr>
        <w:t>Clinical Trial</w:t>
      </w:r>
      <w:r>
        <w:rPr>
          <w:sz w:val="20"/>
          <w:szCs w:val="20"/>
        </w:rPr>
        <w:t>.</w:t>
      </w:r>
    </w:p>
    <w:p w14:paraId="3F144148" w14:textId="77777777" w:rsidR="009E724F" w:rsidRPr="00F249A8" w:rsidRDefault="005A1BF1" w:rsidP="005A1BF1">
      <w:pPr>
        <w:spacing w:after="240" w:line="260" w:lineRule="exact"/>
      </w:pPr>
      <w:r>
        <w:rPr>
          <w:u w:val="single"/>
        </w:rPr>
        <w:t>5) Financial disclosure</w:t>
      </w:r>
      <w:r>
        <w:rPr>
          <w:u w:val="single"/>
          <w:vertAlign w:val="superscript"/>
        </w:rPr>
        <w:t>*</w:t>
      </w:r>
      <w:r>
        <w:t xml:space="preserve">: </w:t>
      </w:r>
    </w:p>
    <w:p w14:paraId="07193037" w14:textId="5040FCFC" w:rsidR="00535E58" w:rsidRPr="005A1BF1" w:rsidRDefault="00535E58" w:rsidP="00F249A8">
      <w:pPr>
        <w:pStyle w:val="Listenabsatz"/>
        <w:tabs>
          <w:tab w:val="left" w:pos="856"/>
          <w:tab w:val="left" w:pos="1171"/>
        </w:tabs>
        <w:spacing w:after="240" w:line="260" w:lineRule="exact"/>
      </w:pPr>
      <w:r>
        <w:rPr>
          <w:sz w:val="20"/>
          <w:szCs w:val="20"/>
        </w:rPr>
        <w:t xml:space="preserve">I am aware of the provisions governing financial disclosure that have been agreed between the </w:t>
      </w:r>
      <w:r w:rsidR="00875DE6">
        <w:rPr>
          <w:sz w:val="20"/>
          <w:szCs w:val="20"/>
        </w:rPr>
        <w:t xml:space="preserve">Trial Site </w:t>
      </w:r>
      <w:r>
        <w:rPr>
          <w:sz w:val="20"/>
          <w:szCs w:val="20"/>
        </w:rPr>
        <w:t xml:space="preserve">and the </w:t>
      </w:r>
      <w:r w:rsidR="00875DE6">
        <w:rPr>
          <w:sz w:val="20"/>
          <w:szCs w:val="20"/>
        </w:rPr>
        <w:t>client</w:t>
      </w:r>
      <w:r>
        <w:rPr>
          <w:sz w:val="20"/>
          <w:szCs w:val="20"/>
        </w:rPr>
        <w:t xml:space="preserve"> in the trial contract for the </w:t>
      </w:r>
      <w:r w:rsidR="00875DE6">
        <w:rPr>
          <w:sz w:val="20"/>
          <w:szCs w:val="20"/>
        </w:rPr>
        <w:t>Clinical Trial</w:t>
      </w:r>
      <w:r>
        <w:rPr>
          <w:sz w:val="20"/>
          <w:szCs w:val="20"/>
        </w:rPr>
        <w:t xml:space="preserve">. </w:t>
      </w:r>
      <w:proofErr w:type="gramStart"/>
      <w:r>
        <w:rPr>
          <w:sz w:val="20"/>
          <w:szCs w:val="20"/>
        </w:rPr>
        <w:t>In the event that</w:t>
      </w:r>
      <w:proofErr w:type="gramEnd"/>
      <w:r>
        <w:rPr>
          <w:sz w:val="20"/>
          <w:szCs w:val="20"/>
        </w:rPr>
        <w:t xml:space="preserve"> my employment relationship with the </w:t>
      </w:r>
      <w:r w:rsidR="00875DE6">
        <w:rPr>
          <w:sz w:val="20"/>
          <w:szCs w:val="20"/>
        </w:rPr>
        <w:t xml:space="preserve">Trial Site </w:t>
      </w:r>
      <w:r>
        <w:rPr>
          <w:sz w:val="20"/>
          <w:szCs w:val="20"/>
        </w:rPr>
        <w:t>ends before the expiry of the period for which the regulations governing financial disclosure remain valid, all corresponding obligations</w:t>
      </w:r>
      <w:bookmarkStart w:id="3" w:name="_GoBack"/>
      <w:bookmarkEnd w:id="3"/>
      <w:r>
        <w:rPr>
          <w:sz w:val="20"/>
          <w:szCs w:val="20"/>
        </w:rPr>
        <w:t xml:space="preserve"> shall pass to me.</w:t>
      </w:r>
      <w:bookmarkStart w:id="4" w:name="_Hlk504486979"/>
    </w:p>
    <w:bookmarkEnd w:id="4"/>
    <w:p w14:paraId="6C5B6546" w14:textId="77777777" w:rsidR="003138CB" w:rsidRPr="006F12F0" w:rsidRDefault="00F249A8" w:rsidP="005A1BF1">
      <w:pPr>
        <w:spacing w:after="240" w:line="260" w:lineRule="exact"/>
      </w:pPr>
      <w:r>
        <w:rPr>
          <w:u w:val="single"/>
        </w:rPr>
        <w:t>6) Notification of competent authorities</w:t>
      </w:r>
      <w:r>
        <w:t>:</w:t>
      </w:r>
    </w:p>
    <w:p w14:paraId="09493095" w14:textId="078FDF44" w:rsidR="00E576F9" w:rsidRPr="005A1BF1" w:rsidRDefault="00B12BD4" w:rsidP="005A1BF1">
      <w:pPr>
        <w:pStyle w:val="Listenabsatz"/>
        <w:spacing w:after="240" w:line="260" w:lineRule="exact"/>
        <w:rPr>
          <w:sz w:val="20"/>
          <w:szCs w:val="20"/>
        </w:rPr>
      </w:pPr>
      <w:r>
        <w:rPr>
          <w:sz w:val="20"/>
          <w:szCs w:val="20"/>
        </w:rPr>
        <w:t xml:space="preserve">I agree that the </w:t>
      </w:r>
      <w:r w:rsidR="00875DE6">
        <w:rPr>
          <w:sz w:val="20"/>
          <w:szCs w:val="20"/>
        </w:rPr>
        <w:t>client</w:t>
      </w:r>
      <w:r>
        <w:rPr>
          <w:sz w:val="20"/>
          <w:szCs w:val="20"/>
        </w:rPr>
        <w:t xml:space="preserve"> may notify the competent authorities of my involvement in the </w:t>
      </w:r>
      <w:r w:rsidR="00875DE6">
        <w:rPr>
          <w:sz w:val="20"/>
          <w:szCs w:val="20"/>
        </w:rPr>
        <w:t>Clinical Trial</w:t>
      </w:r>
      <w:r>
        <w:rPr>
          <w:sz w:val="20"/>
          <w:szCs w:val="20"/>
        </w:rPr>
        <w:t xml:space="preserve"> in accordance with Section 67(1) German Medicinal Products Act (AMG) and Section 12(1) and (2) of the Ordinance on Good Clinical Practice, and hereby entrust the </w:t>
      </w:r>
      <w:r w:rsidR="00875DE6">
        <w:rPr>
          <w:sz w:val="20"/>
          <w:szCs w:val="20"/>
        </w:rPr>
        <w:t>client</w:t>
      </w:r>
      <w:r>
        <w:rPr>
          <w:sz w:val="20"/>
          <w:szCs w:val="20"/>
        </w:rPr>
        <w:t xml:space="preserve"> with providing such </w:t>
      </w:r>
      <w:proofErr w:type="gramStart"/>
      <w:r>
        <w:rPr>
          <w:sz w:val="20"/>
          <w:szCs w:val="20"/>
        </w:rPr>
        <w:t>notifications.*</w:t>
      </w:r>
      <w:proofErr w:type="gramEnd"/>
      <w:r>
        <w:rPr>
          <w:sz w:val="20"/>
          <w:szCs w:val="20"/>
        </w:rPr>
        <w:t>*</w:t>
      </w:r>
    </w:p>
    <w:p w14:paraId="57D98B3C" w14:textId="77777777" w:rsidR="009E724F" w:rsidRPr="005A1BF1" w:rsidRDefault="009E724F" w:rsidP="005A1BF1">
      <w:pPr>
        <w:spacing w:after="240" w:line="260" w:lineRule="exact"/>
      </w:pPr>
    </w:p>
    <w:p w14:paraId="4FBF6519" w14:textId="77777777" w:rsidR="009E724F" w:rsidRPr="005A1BF1" w:rsidRDefault="009E724F" w:rsidP="005A1BF1">
      <w:pPr>
        <w:spacing w:after="240" w:line="260" w:lineRule="exact"/>
      </w:pPr>
      <w:bookmarkStart w:id="5" w:name="_Hlk504487055"/>
    </w:p>
    <w:p w14:paraId="7C9643EC" w14:textId="77777777" w:rsidR="009E724F" w:rsidRPr="005A1BF1" w:rsidRDefault="009E724F" w:rsidP="005A1BF1">
      <w:pPr>
        <w:spacing w:after="240" w:line="260" w:lineRule="exact"/>
      </w:pPr>
      <w:r>
        <w:t>……………………………….…</w:t>
      </w:r>
      <w:r>
        <w:tab/>
      </w:r>
      <w:r>
        <w:tab/>
      </w:r>
      <w:r>
        <w:tab/>
      </w:r>
      <w:r>
        <w:tab/>
      </w:r>
      <w:r>
        <w:tab/>
      </w:r>
      <w:r>
        <w:tab/>
        <w:t>……………………………….…</w:t>
      </w:r>
    </w:p>
    <w:p w14:paraId="2BB8BEC1" w14:textId="77777777" w:rsidR="006F12F0" w:rsidRPr="005A1BF1" w:rsidRDefault="009E724F" w:rsidP="006F12F0">
      <w:pPr>
        <w:spacing w:after="240" w:line="260" w:lineRule="exact"/>
      </w:pPr>
      <w:r>
        <w:t>Place, date</w:t>
      </w:r>
      <w:r>
        <w:tab/>
      </w:r>
      <w:r>
        <w:tab/>
      </w:r>
      <w:r>
        <w:tab/>
      </w:r>
      <w:r>
        <w:tab/>
      </w:r>
      <w:r>
        <w:tab/>
      </w:r>
      <w:r>
        <w:tab/>
      </w:r>
      <w:r>
        <w:tab/>
      </w:r>
      <w:r>
        <w:tab/>
        <w:t>Investigator signature</w:t>
      </w:r>
    </w:p>
    <w:p w14:paraId="697ABC11" w14:textId="77777777" w:rsidR="005A6078" w:rsidRPr="005A1BF1" w:rsidRDefault="005A6078" w:rsidP="005A1BF1">
      <w:pPr>
        <w:spacing w:after="240" w:line="260" w:lineRule="exact"/>
      </w:pPr>
    </w:p>
    <w:p w14:paraId="248DBCBB" w14:textId="06F0C01D" w:rsidR="00BC50B9" w:rsidRPr="00F249A8" w:rsidRDefault="00BC50B9" w:rsidP="005A1BF1">
      <w:pPr>
        <w:spacing w:after="240" w:line="260" w:lineRule="exact"/>
        <w:rPr>
          <w:b/>
          <w:sz w:val="16"/>
          <w:szCs w:val="16"/>
          <w:u w:val="single"/>
        </w:rPr>
      </w:pPr>
      <w:r>
        <w:rPr>
          <w:sz w:val="16"/>
          <w:szCs w:val="16"/>
          <w:u w:val="single"/>
        </w:rPr>
        <w:t xml:space="preserve">*Please note: Provisions governing financial disclosure may arise at various points during the implementation process – e.g. when applications are submitted to ethics committees. It is important that the contracting parties agree on provisions with regard to financial disclosure within the scope of the main contract, that such provisions are known to the investigator in particular and that these provisions pass to the investigator should their employment relationship with the </w:t>
      </w:r>
      <w:r w:rsidR="00016ED6">
        <w:rPr>
          <w:sz w:val="16"/>
          <w:szCs w:val="16"/>
          <w:u w:val="single"/>
        </w:rPr>
        <w:t>c</w:t>
      </w:r>
      <w:r>
        <w:rPr>
          <w:sz w:val="16"/>
          <w:szCs w:val="16"/>
          <w:u w:val="single"/>
        </w:rPr>
        <w:t>ontractor end before the expiry of the validity period for the provisions governing financial disclosure set forth in the trial contract.</w:t>
      </w:r>
    </w:p>
    <w:bookmarkEnd w:id="5"/>
    <w:p w14:paraId="6C8E22A1" w14:textId="77777777" w:rsidR="0096312D" w:rsidRPr="005A1BF1" w:rsidRDefault="004B0D51" w:rsidP="005A1BF1">
      <w:pPr>
        <w:spacing w:after="240" w:line="260" w:lineRule="exact"/>
        <w:rPr>
          <w:u w:val="single"/>
        </w:rPr>
      </w:pPr>
      <w:r>
        <w:rPr>
          <w:sz w:val="16"/>
          <w:szCs w:val="16"/>
          <w:u w:val="single"/>
        </w:rPr>
        <w:t>** This passage may be omitted if EU Regulation No. 536/2014 is applied.</w:t>
      </w:r>
    </w:p>
    <w:sectPr w:rsidR="0096312D" w:rsidRPr="005A1BF1" w:rsidSect="00CD1CE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BCF7E" w14:textId="77777777" w:rsidR="009E4665" w:rsidRDefault="009E4665" w:rsidP="00EC67AF">
      <w:r>
        <w:separator/>
      </w:r>
    </w:p>
  </w:endnote>
  <w:endnote w:type="continuationSeparator" w:id="0">
    <w:p w14:paraId="5254C565" w14:textId="77777777" w:rsidR="009E4665" w:rsidRDefault="009E4665" w:rsidP="00EC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25ED" w14:textId="77777777" w:rsidR="00EC67AF" w:rsidRDefault="00EC67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7C8C" w14:textId="77777777" w:rsidR="00EC67AF" w:rsidRDefault="00EC67A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FEB2" w14:textId="77777777" w:rsidR="00EC67AF" w:rsidRDefault="00EC67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8A73" w14:textId="77777777" w:rsidR="009E4665" w:rsidRDefault="009E4665" w:rsidP="00EC67AF">
      <w:r>
        <w:separator/>
      </w:r>
    </w:p>
  </w:footnote>
  <w:footnote w:type="continuationSeparator" w:id="0">
    <w:p w14:paraId="3777070F" w14:textId="77777777" w:rsidR="009E4665" w:rsidRDefault="009E4665" w:rsidP="00EC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A7CD" w14:textId="77777777" w:rsidR="00EC67AF" w:rsidRDefault="00EC67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646C" w14:textId="77777777" w:rsidR="00EC67AF" w:rsidRDefault="00EC67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5592" w14:textId="77777777" w:rsidR="00EC67AF" w:rsidRDefault="00EC67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13067"/>
    <w:multiLevelType w:val="hybridMultilevel"/>
    <w:tmpl w:val="6F36F106"/>
    <w:lvl w:ilvl="0" w:tplc="0407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D1CEC"/>
    <w:multiLevelType w:val="hybridMultilevel"/>
    <w:tmpl w:val="2A76563C"/>
    <w:lvl w:ilvl="0" w:tplc="B2B0BAAA">
      <w:start w:val="1"/>
      <w:numFmt w:val="decimal"/>
      <w:lvlText w:val="%1."/>
      <w:lvlJc w:val="left"/>
      <w:pPr>
        <w:ind w:left="720" w:hanging="360"/>
      </w:pPr>
      <w:rPr>
        <w:b/>
        <w:i w:val="0"/>
        <w:strike w:val="0"/>
        <w:dstrike w:val="0"/>
        <w:color w:val="000000"/>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769C034A"/>
    <w:multiLevelType w:val="hybridMultilevel"/>
    <w:tmpl w:val="C766344A"/>
    <w:lvl w:ilvl="0" w:tplc="EEEA1B4E">
      <w:numFmt w:val="bullet"/>
      <w:lvlText w:val="-"/>
      <w:lvlJc w:val="left"/>
      <w:pPr>
        <w:ind w:left="720" w:hanging="360"/>
      </w:pPr>
      <w:rPr>
        <w:rFonts w:ascii="Verdana" w:eastAsiaTheme="minorHAnsi" w:hAnsi="Verdana"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DD6DA6"/>
    <w:multiLevelType w:val="hybridMultilevel"/>
    <w:tmpl w:val="A288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F9"/>
    <w:rsid w:val="00016ED6"/>
    <w:rsid w:val="00061204"/>
    <w:rsid w:val="00090922"/>
    <w:rsid w:val="000955F7"/>
    <w:rsid w:val="00095715"/>
    <w:rsid w:val="000E53D3"/>
    <w:rsid w:val="000F6C83"/>
    <w:rsid w:val="00122224"/>
    <w:rsid w:val="00123B91"/>
    <w:rsid w:val="00130835"/>
    <w:rsid w:val="0014703A"/>
    <w:rsid w:val="00161C45"/>
    <w:rsid w:val="00196FC7"/>
    <w:rsid w:val="001B23BA"/>
    <w:rsid w:val="001B511B"/>
    <w:rsid w:val="00245EE2"/>
    <w:rsid w:val="00260BD1"/>
    <w:rsid w:val="002934DD"/>
    <w:rsid w:val="002B077F"/>
    <w:rsid w:val="002C4B2A"/>
    <w:rsid w:val="002E06E6"/>
    <w:rsid w:val="002F7DEE"/>
    <w:rsid w:val="00302B9C"/>
    <w:rsid w:val="00302E88"/>
    <w:rsid w:val="003138CB"/>
    <w:rsid w:val="00321C29"/>
    <w:rsid w:val="00391EDD"/>
    <w:rsid w:val="003B0A7F"/>
    <w:rsid w:val="003B52C9"/>
    <w:rsid w:val="003B562C"/>
    <w:rsid w:val="003D0A36"/>
    <w:rsid w:val="003D5226"/>
    <w:rsid w:val="003F092D"/>
    <w:rsid w:val="00403419"/>
    <w:rsid w:val="00425FAA"/>
    <w:rsid w:val="00430633"/>
    <w:rsid w:val="0046572C"/>
    <w:rsid w:val="00482E32"/>
    <w:rsid w:val="004A1D83"/>
    <w:rsid w:val="004B0D51"/>
    <w:rsid w:val="004F2044"/>
    <w:rsid w:val="004F2580"/>
    <w:rsid w:val="004F7A32"/>
    <w:rsid w:val="00521E94"/>
    <w:rsid w:val="0053459B"/>
    <w:rsid w:val="00535E58"/>
    <w:rsid w:val="0053778B"/>
    <w:rsid w:val="005560E7"/>
    <w:rsid w:val="005865E4"/>
    <w:rsid w:val="005A1BF1"/>
    <w:rsid w:val="005A6078"/>
    <w:rsid w:val="005B4624"/>
    <w:rsid w:val="005B6E56"/>
    <w:rsid w:val="005C1B73"/>
    <w:rsid w:val="00613034"/>
    <w:rsid w:val="00620529"/>
    <w:rsid w:val="00633FC5"/>
    <w:rsid w:val="00635139"/>
    <w:rsid w:val="0065315D"/>
    <w:rsid w:val="006A7183"/>
    <w:rsid w:val="006B7ED5"/>
    <w:rsid w:val="006F04CD"/>
    <w:rsid w:val="006F12F0"/>
    <w:rsid w:val="006F4D26"/>
    <w:rsid w:val="00740B11"/>
    <w:rsid w:val="00767017"/>
    <w:rsid w:val="00792D7C"/>
    <w:rsid w:val="00794861"/>
    <w:rsid w:val="007B3BB9"/>
    <w:rsid w:val="007C0C17"/>
    <w:rsid w:val="007C7411"/>
    <w:rsid w:val="007D02AD"/>
    <w:rsid w:val="007D30D7"/>
    <w:rsid w:val="007E4F8D"/>
    <w:rsid w:val="007F00D2"/>
    <w:rsid w:val="00821F8E"/>
    <w:rsid w:val="008320B3"/>
    <w:rsid w:val="00875DE6"/>
    <w:rsid w:val="008917ED"/>
    <w:rsid w:val="00892B8A"/>
    <w:rsid w:val="008A1073"/>
    <w:rsid w:val="008C41AA"/>
    <w:rsid w:val="008E32FE"/>
    <w:rsid w:val="008E5AEC"/>
    <w:rsid w:val="0091394A"/>
    <w:rsid w:val="00930BB9"/>
    <w:rsid w:val="00932984"/>
    <w:rsid w:val="00946567"/>
    <w:rsid w:val="009601FE"/>
    <w:rsid w:val="0096312D"/>
    <w:rsid w:val="00985C7C"/>
    <w:rsid w:val="009A41F3"/>
    <w:rsid w:val="009E4665"/>
    <w:rsid w:val="009E724F"/>
    <w:rsid w:val="009F7FDB"/>
    <w:rsid w:val="00A07440"/>
    <w:rsid w:val="00A82C54"/>
    <w:rsid w:val="00AA6A56"/>
    <w:rsid w:val="00AC42EF"/>
    <w:rsid w:val="00AD5F91"/>
    <w:rsid w:val="00AE39C9"/>
    <w:rsid w:val="00B12BD4"/>
    <w:rsid w:val="00B35CD9"/>
    <w:rsid w:val="00B4070F"/>
    <w:rsid w:val="00B56C50"/>
    <w:rsid w:val="00BA3B90"/>
    <w:rsid w:val="00BC50B9"/>
    <w:rsid w:val="00BE34B4"/>
    <w:rsid w:val="00C13EFA"/>
    <w:rsid w:val="00C15C40"/>
    <w:rsid w:val="00C26F0E"/>
    <w:rsid w:val="00C315E8"/>
    <w:rsid w:val="00C355FE"/>
    <w:rsid w:val="00C61B59"/>
    <w:rsid w:val="00C63FAC"/>
    <w:rsid w:val="00C73F3C"/>
    <w:rsid w:val="00C82186"/>
    <w:rsid w:val="00CB0B92"/>
    <w:rsid w:val="00CD1CED"/>
    <w:rsid w:val="00D00572"/>
    <w:rsid w:val="00D04A6E"/>
    <w:rsid w:val="00D423B9"/>
    <w:rsid w:val="00D4783A"/>
    <w:rsid w:val="00D52BFA"/>
    <w:rsid w:val="00D55273"/>
    <w:rsid w:val="00D6292F"/>
    <w:rsid w:val="00D83942"/>
    <w:rsid w:val="00DB3C36"/>
    <w:rsid w:val="00DB656F"/>
    <w:rsid w:val="00DE0AC3"/>
    <w:rsid w:val="00DE78F4"/>
    <w:rsid w:val="00E576F9"/>
    <w:rsid w:val="00E8428F"/>
    <w:rsid w:val="00EC67AF"/>
    <w:rsid w:val="00EE600B"/>
    <w:rsid w:val="00F038B7"/>
    <w:rsid w:val="00F04A47"/>
    <w:rsid w:val="00F057BD"/>
    <w:rsid w:val="00F249A8"/>
    <w:rsid w:val="00F27B72"/>
    <w:rsid w:val="00F51F90"/>
    <w:rsid w:val="00F5655A"/>
    <w:rsid w:val="00F77E6A"/>
    <w:rsid w:val="00F95983"/>
    <w:rsid w:val="00FA1A9A"/>
    <w:rsid w:val="00FC3000"/>
    <w:rsid w:val="00FD336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E1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76F9"/>
    <w:rPr>
      <w:rFonts w:ascii="Verdana" w:eastAsiaTheme="minorHAnsi" w:hAnsi="Verdana"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76F9"/>
    <w:pPr>
      <w:spacing w:after="200" w:line="276" w:lineRule="auto"/>
      <w:ind w:left="720"/>
    </w:pPr>
    <w:rPr>
      <w:sz w:val="22"/>
      <w:szCs w:val="22"/>
    </w:rPr>
  </w:style>
  <w:style w:type="character" w:styleId="Kommentarzeichen">
    <w:name w:val="annotation reference"/>
    <w:basedOn w:val="Absatz-Standardschriftart"/>
    <w:uiPriority w:val="99"/>
    <w:semiHidden/>
    <w:unhideWhenUsed/>
    <w:rsid w:val="002E06E6"/>
    <w:rPr>
      <w:sz w:val="16"/>
      <w:szCs w:val="16"/>
    </w:rPr>
  </w:style>
  <w:style w:type="paragraph" w:styleId="Kommentartext">
    <w:name w:val="annotation text"/>
    <w:basedOn w:val="Standard"/>
    <w:link w:val="KommentartextZchn"/>
    <w:uiPriority w:val="99"/>
    <w:unhideWhenUsed/>
    <w:rsid w:val="002E06E6"/>
  </w:style>
  <w:style w:type="character" w:customStyle="1" w:styleId="KommentartextZchn">
    <w:name w:val="Kommentartext Zchn"/>
    <w:basedOn w:val="Absatz-Standardschriftart"/>
    <w:link w:val="Kommentartext"/>
    <w:uiPriority w:val="99"/>
    <w:rsid w:val="002E06E6"/>
    <w:rPr>
      <w:rFonts w:ascii="Verdana" w:eastAsiaTheme="minorHAnsi" w:hAnsi="Verdana" w:cs="Calibri"/>
    </w:rPr>
  </w:style>
  <w:style w:type="paragraph" w:styleId="Kommentarthema">
    <w:name w:val="annotation subject"/>
    <w:basedOn w:val="Kommentartext"/>
    <w:next w:val="Kommentartext"/>
    <w:link w:val="KommentarthemaZchn"/>
    <w:uiPriority w:val="99"/>
    <w:semiHidden/>
    <w:unhideWhenUsed/>
    <w:rsid w:val="002E06E6"/>
    <w:rPr>
      <w:b/>
      <w:bCs/>
    </w:rPr>
  </w:style>
  <w:style w:type="character" w:customStyle="1" w:styleId="KommentarthemaZchn">
    <w:name w:val="Kommentarthema Zchn"/>
    <w:basedOn w:val="KommentartextZchn"/>
    <w:link w:val="Kommentarthema"/>
    <w:uiPriority w:val="99"/>
    <w:semiHidden/>
    <w:rsid w:val="002E06E6"/>
    <w:rPr>
      <w:rFonts w:ascii="Verdana" w:eastAsiaTheme="minorHAnsi" w:hAnsi="Verdana" w:cs="Calibri"/>
      <w:b/>
      <w:bCs/>
    </w:rPr>
  </w:style>
  <w:style w:type="paragraph" w:styleId="Sprechblasentext">
    <w:name w:val="Balloon Text"/>
    <w:basedOn w:val="Standard"/>
    <w:link w:val="SprechblasentextZchn"/>
    <w:uiPriority w:val="99"/>
    <w:semiHidden/>
    <w:unhideWhenUsed/>
    <w:rsid w:val="002E06E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6E6"/>
    <w:rPr>
      <w:rFonts w:ascii="Segoe UI" w:eastAsiaTheme="minorHAnsi" w:hAnsi="Segoe UI" w:cs="Segoe UI"/>
      <w:sz w:val="18"/>
      <w:szCs w:val="18"/>
    </w:rPr>
  </w:style>
  <w:style w:type="paragraph" w:styleId="berarbeitung">
    <w:name w:val="Revision"/>
    <w:hidden/>
    <w:uiPriority w:val="99"/>
    <w:semiHidden/>
    <w:rsid w:val="00CB0B92"/>
    <w:rPr>
      <w:rFonts w:ascii="Verdana" w:eastAsiaTheme="minorHAnsi" w:hAnsi="Verdana" w:cs="Calibri"/>
    </w:rPr>
  </w:style>
  <w:style w:type="paragraph" w:styleId="Kopfzeile">
    <w:name w:val="header"/>
    <w:basedOn w:val="Standard"/>
    <w:link w:val="KopfzeileZchn"/>
    <w:uiPriority w:val="99"/>
    <w:unhideWhenUsed/>
    <w:rsid w:val="00EC67AF"/>
    <w:pPr>
      <w:tabs>
        <w:tab w:val="center" w:pos="4536"/>
        <w:tab w:val="right" w:pos="9072"/>
      </w:tabs>
    </w:pPr>
  </w:style>
  <w:style w:type="character" w:customStyle="1" w:styleId="KopfzeileZchn">
    <w:name w:val="Kopfzeile Zchn"/>
    <w:basedOn w:val="Absatz-Standardschriftart"/>
    <w:link w:val="Kopfzeile"/>
    <w:uiPriority w:val="99"/>
    <w:rsid w:val="00EC67AF"/>
    <w:rPr>
      <w:rFonts w:ascii="Verdana" w:eastAsiaTheme="minorHAnsi" w:hAnsi="Verdana" w:cs="Calibri"/>
    </w:rPr>
  </w:style>
  <w:style w:type="paragraph" w:styleId="Fuzeile">
    <w:name w:val="footer"/>
    <w:basedOn w:val="Standard"/>
    <w:link w:val="FuzeileZchn"/>
    <w:uiPriority w:val="99"/>
    <w:unhideWhenUsed/>
    <w:rsid w:val="00EC67AF"/>
    <w:pPr>
      <w:tabs>
        <w:tab w:val="center" w:pos="4536"/>
        <w:tab w:val="right" w:pos="9072"/>
      </w:tabs>
    </w:pPr>
  </w:style>
  <w:style w:type="character" w:customStyle="1" w:styleId="FuzeileZchn">
    <w:name w:val="Fußzeile Zchn"/>
    <w:basedOn w:val="Absatz-Standardschriftart"/>
    <w:link w:val="Fuzeile"/>
    <w:uiPriority w:val="99"/>
    <w:rsid w:val="00EC67AF"/>
    <w:rPr>
      <w:rFonts w:ascii="Verdana" w:eastAsiaTheme="minorHAnsi" w:hAnsi="Verdana" w:cs="Calibri"/>
    </w:rPr>
  </w:style>
  <w:style w:type="character" w:styleId="Hyperlink">
    <w:name w:val="Hyperlink"/>
    <w:basedOn w:val="Absatz-Standardschriftart"/>
    <w:uiPriority w:val="99"/>
    <w:unhideWhenUsed/>
    <w:rsid w:val="0053778B"/>
    <w:rPr>
      <w:color w:val="0000FF" w:themeColor="hyperlink"/>
      <w:u w:val="single"/>
    </w:rPr>
  </w:style>
  <w:style w:type="character" w:customStyle="1" w:styleId="NichtaufgelsteErwhnung1">
    <w:name w:val="Nicht aufgelöste Erwähnung1"/>
    <w:basedOn w:val="Absatz-Standardschriftart"/>
    <w:uiPriority w:val="99"/>
    <w:semiHidden/>
    <w:unhideWhenUsed/>
    <w:rsid w:val="0053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54721">
      <w:bodyDiv w:val="1"/>
      <w:marLeft w:val="0"/>
      <w:marRight w:val="0"/>
      <w:marTop w:val="0"/>
      <w:marBottom w:val="0"/>
      <w:divBdr>
        <w:top w:val="none" w:sz="0" w:space="0" w:color="auto"/>
        <w:left w:val="none" w:sz="0" w:space="0" w:color="auto"/>
        <w:bottom w:val="none" w:sz="0" w:space="0" w:color="auto"/>
        <w:right w:val="none" w:sz="0" w:space="0" w:color="auto"/>
      </w:divBdr>
    </w:div>
    <w:div w:id="513571663">
      <w:bodyDiv w:val="1"/>
      <w:marLeft w:val="0"/>
      <w:marRight w:val="0"/>
      <w:marTop w:val="0"/>
      <w:marBottom w:val="0"/>
      <w:divBdr>
        <w:top w:val="none" w:sz="0" w:space="0" w:color="auto"/>
        <w:left w:val="none" w:sz="0" w:space="0" w:color="auto"/>
        <w:bottom w:val="none" w:sz="0" w:space="0" w:color="auto"/>
        <w:right w:val="none" w:sz="0" w:space="0" w:color="auto"/>
      </w:divBdr>
    </w:div>
    <w:div w:id="968122302">
      <w:bodyDiv w:val="1"/>
      <w:marLeft w:val="0"/>
      <w:marRight w:val="0"/>
      <w:marTop w:val="0"/>
      <w:marBottom w:val="0"/>
      <w:divBdr>
        <w:top w:val="none" w:sz="0" w:space="0" w:color="auto"/>
        <w:left w:val="none" w:sz="0" w:space="0" w:color="auto"/>
        <w:bottom w:val="none" w:sz="0" w:space="0" w:color="auto"/>
        <w:right w:val="none" w:sz="0" w:space="0" w:color="auto"/>
      </w:divBdr>
      <w:divsChild>
        <w:div w:id="1037202645">
          <w:marLeft w:val="0"/>
          <w:marRight w:val="0"/>
          <w:marTop w:val="0"/>
          <w:marBottom w:val="0"/>
          <w:divBdr>
            <w:top w:val="none" w:sz="0" w:space="0" w:color="auto"/>
            <w:left w:val="none" w:sz="0" w:space="0" w:color="auto"/>
            <w:bottom w:val="none" w:sz="0" w:space="0" w:color="auto"/>
            <w:right w:val="none" w:sz="0" w:space="0" w:color="auto"/>
          </w:divBdr>
          <w:divsChild>
            <w:div w:id="1340044761">
              <w:marLeft w:val="0"/>
              <w:marRight w:val="0"/>
              <w:marTop w:val="0"/>
              <w:marBottom w:val="0"/>
              <w:divBdr>
                <w:top w:val="none" w:sz="0" w:space="0" w:color="auto"/>
                <w:left w:val="none" w:sz="0" w:space="0" w:color="auto"/>
                <w:bottom w:val="none" w:sz="0" w:space="0" w:color="auto"/>
                <w:right w:val="none" w:sz="0" w:space="0" w:color="auto"/>
              </w:divBdr>
              <w:divsChild>
                <w:div w:id="1261917365">
                  <w:marLeft w:val="0"/>
                  <w:marRight w:val="0"/>
                  <w:marTop w:val="0"/>
                  <w:marBottom w:val="0"/>
                  <w:divBdr>
                    <w:top w:val="none" w:sz="0" w:space="0" w:color="auto"/>
                    <w:left w:val="none" w:sz="0" w:space="0" w:color="auto"/>
                    <w:bottom w:val="none" w:sz="0" w:space="0" w:color="auto"/>
                    <w:right w:val="none" w:sz="0" w:space="0" w:color="auto"/>
                  </w:divBdr>
                  <w:divsChild>
                    <w:div w:id="450050998">
                      <w:marLeft w:val="0"/>
                      <w:marRight w:val="0"/>
                      <w:marTop w:val="0"/>
                      <w:marBottom w:val="0"/>
                      <w:divBdr>
                        <w:top w:val="none" w:sz="0" w:space="0" w:color="auto"/>
                        <w:left w:val="none" w:sz="0" w:space="0" w:color="auto"/>
                        <w:bottom w:val="none" w:sz="0" w:space="0" w:color="auto"/>
                        <w:right w:val="none" w:sz="0" w:space="0" w:color="auto"/>
                      </w:divBdr>
                      <w:divsChild>
                        <w:div w:id="1313826153">
                          <w:marLeft w:val="0"/>
                          <w:marRight w:val="0"/>
                          <w:marTop w:val="0"/>
                          <w:marBottom w:val="0"/>
                          <w:divBdr>
                            <w:top w:val="none" w:sz="0" w:space="0" w:color="auto"/>
                            <w:left w:val="none" w:sz="0" w:space="0" w:color="auto"/>
                            <w:bottom w:val="none" w:sz="0" w:space="0" w:color="auto"/>
                            <w:right w:val="none" w:sz="0" w:space="0" w:color="auto"/>
                          </w:divBdr>
                          <w:divsChild>
                            <w:div w:id="2067603764">
                              <w:marLeft w:val="0"/>
                              <w:marRight w:val="0"/>
                              <w:marTop w:val="0"/>
                              <w:marBottom w:val="0"/>
                              <w:divBdr>
                                <w:top w:val="none" w:sz="0" w:space="0" w:color="auto"/>
                                <w:left w:val="none" w:sz="0" w:space="0" w:color="auto"/>
                                <w:bottom w:val="none" w:sz="0" w:space="0" w:color="auto"/>
                                <w:right w:val="none" w:sz="0" w:space="0" w:color="auto"/>
                              </w:divBdr>
                              <w:divsChild>
                                <w:div w:id="765612488">
                                  <w:marLeft w:val="0"/>
                                  <w:marRight w:val="0"/>
                                  <w:marTop w:val="0"/>
                                  <w:marBottom w:val="0"/>
                                  <w:divBdr>
                                    <w:top w:val="none" w:sz="0" w:space="0" w:color="auto"/>
                                    <w:left w:val="none" w:sz="0" w:space="0" w:color="auto"/>
                                    <w:bottom w:val="none" w:sz="0" w:space="0" w:color="auto"/>
                                    <w:right w:val="none" w:sz="0" w:space="0" w:color="auto"/>
                                  </w:divBdr>
                                  <w:divsChild>
                                    <w:div w:id="19430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989544">
      <w:bodyDiv w:val="1"/>
      <w:marLeft w:val="0"/>
      <w:marRight w:val="0"/>
      <w:marTop w:val="0"/>
      <w:marBottom w:val="0"/>
      <w:divBdr>
        <w:top w:val="none" w:sz="0" w:space="0" w:color="auto"/>
        <w:left w:val="none" w:sz="0" w:space="0" w:color="auto"/>
        <w:bottom w:val="none" w:sz="0" w:space="0" w:color="auto"/>
        <w:right w:val="none" w:sz="0" w:space="0" w:color="auto"/>
      </w:divBdr>
    </w:div>
    <w:div w:id="1164012276">
      <w:bodyDiv w:val="1"/>
      <w:marLeft w:val="0"/>
      <w:marRight w:val="0"/>
      <w:marTop w:val="0"/>
      <w:marBottom w:val="0"/>
      <w:divBdr>
        <w:top w:val="none" w:sz="0" w:space="0" w:color="auto"/>
        <w:left w:val="none" w:sz="0" w:space="0" w:color="auto"/>
        <w:bottom w:val="none" w:sz="0" w:space="0" w:color="auto"/>
        <w:right w:val="none" w:sz="0" w:space="0" w:color="auto"/>
      </w:divBdr>
    </w:div>
    <w:div w:id="1537817548">
      <w:bodyDiv w:val="1"/>
      <w:marLeft w:val="0"/>
      <w:marRight w:val="0"/>
      <w:marTop w:val="0"/>
      <w:marBottom w:val="0"/>
      <w:divBdr>
        <w:top w:val="none" w:sz="0" w:space="0" w:color="auto"/>
        <w:left w:val="none" w:sz="0" w:space="0" w:color="auto"/>
        <w:bottom w:val="none" w:sz="0" w:space="0" w:color="auto"/>
        <w:right w:val="none" w:sz="0" w:space="0" w:color="auto"/>
      </w:divBdr>
      <w:divsChild>
        <w:div w:id="1430613205">
          <w:marLeft w:val="0"/>
          <w:marRight w:val="0"/>
          <w:marTop w:val="0"/>
          <w:marBottom w:val="0"/>
          <w:divBdr>
            <w:top w:val="none" w:sz="0" w:space="0" w:color="auto"/>
            <w:left w:val="none" w:sz="0" w:space="0" w:color="auto"/>
            <w:bottom w:val="none" w:sz="0" w:space="0" w:color="auto"/>
            <w:right w:val="none" w:sz="0" w:space="0" w:color="auto"/>
          </w:divBdr>
          <w:divsChild>
            <w:div w:id="1571233533">
              <w:marLeft w:val="0"/>
              <w:marRight w:val="0"/>
              <w:marTop w:val="0"/>
              <w:marBottom w:val="0"/>
              <w:divBdr>
                <w:top w:val="none" w:sz="0" w:space="0" w:color="auto"/>
                <w:left w:val="none" w:sz="0" w:space="0" w:color="auto"/>
                <w:bottom w:val="none" w:sz="0" w:space="0" w:color="auto"/>
                <w:right w:val="none" w:sz="0" w:space="0" w:color="auto"/>
              </w:divBdr>
              <w:divsChild>
                <w:div w:id="1869683763">
                  <w:marLeft w:val="0"/>
                  <w:marRight w:val="0"/>
                  <w:marTop w:val="0"/>
                  <w:marBottom w:val="0"/>
                  <w:divBdr>
                    <w:top w:val="none" w:sz="0" w:space="0" w:color="auto"/>
                    <w:left w:val="none" w:sz="0" w:space="0" w:color="auto"/>
                    <w:bottom w:val="none" w:sz="0" w:space="0" w:color="auto"/>
                    <w:right w:val="none" w:sz="0" w:space="0" w:color="auto"/>
                  </w:divBdr>
                  <w:divsChild>
                    <w:div w:id="1821654613">
                      <w:marLeft w:val="0"/>
                      <w:marRight w:val="0"/>
                      <w:marTop w:val="0"/>
                      <w:marBottom w:val="0"/>
                      <w:divBdr>
                        <w:top w:val="none" w:sz="0" w:space="0" w:color="auto"/>
                        <w:left w:val="none" w:sz="0" w:space="0" w:color="auto"/>
                        <w:bottom w:val="none" w:sz="0" w:space="0" w:color="auto"/>
                        <w:right w:val="none" w:sz="0" w:space="0" w:color="auto"/>
                      </w:divBdr>
                      <w:divsChild>
                        <w:div w:id="1725518089">
                          <w:marLeft w:val="0"/>
                          <w:marRight w:val="0"/>
                          <w:marTop w:val="0"/>
                          <w:marBottom w:val="0"/>
                          <w:divBdr>
                            <w:top w:val="none" w:sz="0" w:space="0" w:color="auto"/>
                            <w:left w:val="none" w:sz="0" w:space="0" w:color="auto"/>
                            <w:bottom w:val="none" w:sz="0" w:space="0" w:color="auto"/>
                            <w:right w:val="none" w:sz="0" w:space="0" w:color="auto"/>
                          </w:divBdr>
                          <w:divsChild>
                            <w:div w:id="247347463">
                              <w:marLeft w:val="0"/>
                              <w:marRight w:val="0"/>
                              <w:marTop w:val="0"/>
                              <w:marBottom w:val="0"/>
                              <w:divBdr>
                                <w:top w:val="none" w:sz="0" w:space="0" w:color="auto"/>
                                <w:left w:val="none" w:sz="0" w:space="0" w:color="auto"/>
                                <w:bottom w:val="none" w:sz="0" w:space="0" w:color="auto"/>
                                <w:right w:val="none" w:sz="0" w:space="0" w:color="auto"/>
                              </w:divBdr>
                              <w:divsChild>
                                <w:div w:id="1050688900">
                                  <w:marLeft w:val="0"/>
                                  <w:marRight w:val="0"/>
                                  <w:marTop w:val="0"/>
                                  <w:marBottom w:val="0"/>
                                  <w:divBdr>
                                    <w:top w:val="none" w:sz="0" w:space="0" w:color="auto"/>
                                    <w:left w:val="none" w:sz="0" w:space="0" w:color="auto"/>
                                    <w:bottom w:val="none" w:sz="0" w:space="0" w:color="auto"/>
                                    <w:right w:val="none" w:sz="0" w:space="0" w:color="auto"/>
                                  </w:divBdr>
                                  <w:divsChild>
                                    <w:div w:id="19432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128302">
      <w:bodyDiv w:val="1"/>
      <w:marLeft w:val="0"/>
      <w:marRight w:val="0"/>
      <w:marTop w:val="0"/>
      <w:marBottom w:val="0"/>
      <w:divBdr>
        <w:top w:val="none" w:sz="0" w:space="0" w:color="auto"/>
        <w:left w:val="none" w:sz="0" w:space="0" w:color="auto"/>
        <w:bottom w:val="none" w:sz="0" w:space="0" w:color="auto"/>
        <w:right w:val="none" w:sz="0" w:space="0" w:color="auto"/>
      </w:divBdr>
    </w:div>
    <w:div w:id="21052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fa.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2F9B-0CCE-4458-A8FF-3E0E5D46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290AF29C.dotm</Template>
  <TotalTime>0</TotalTime>
  <Pages>3</Pages>
  <Words>956</Words>
  <Characters>5408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2019-07-02T05:57:00Z</dcterms:created>
  <dcterms:modified xsi:type="dcterms:W3CDTF">2019-07-02T07:30:00Z</dcterms:modified>
</cp:coreProperties>
</file>